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7A" w:rsidRDefault="00D97E7A" w:rsidP="00D97E7A">
      <w:pPr>
        <w:pStyle w:val="Default"/>
      </w:pPr>
    </w:p>
    <w:p w:rsidR="00D97E7A" w:rsidRDefault="00CC587A" w:rsidP="0067199E">
      <w:pPr>
        <w:pStyle w:val="Pa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İŞ KAZASI MESLEK HASTALIĞI VE RAMAK KALA OLAYLARDA</w:t>
      </w:r>
      <w:r w:rsidR="00D97E7A" w:rsidRPr="0067199E">
        <w:rPr>
          <w:rFonts w:ascii="Tahoma" w:hAnsi="Tahoma" w:cs="Tahoma"/>
          <w:b/>
          <w:bCs/>
          <w:sz w:val="28"/>
          <w:szCs w:val="28"/>
        </w:rPr>
        <w:t xml:space="preserve"> İŞVERENCE YAPILACAK İDARİ İŞLEMLER</w:t>
      </w:r>
    </w:p>
    <w:p w:rsidR="0067199E" w:rsidRPr="0067199E" w:rsidRDefault="0067199E" w:rsidP="0067199E">
      <w:pPr>
        <w:pStyle w:val="Default"/>
        <w:ind w:left="-567"/>
      </w:pPr>
    </w:p>
    <w:p w:rsidR="00D97E7A" w:rsidRPr="0067199E" w:rsidRDefault="00D97E7A" w:rsidP="00CC587A">
      <w:pPr>
        <w:pStyle w:val="Pa0"/>
        <w:numPr>
          <w:ilvl w:val="0"/>
          <w:numId w:val="1"/>
        </w:numPr>
        <w:spacing w:after="240"/>
        <w:ind w:left="-130" w:hanging="154"/>
        <w:jc w:val="both"/>
        <w:rPr>
          <w:rFonts w:ascii="Tahoma" w:hAnsi="Tahoma" w:cs="Tahoma"/>
        </w:rPr>
      </w:pPr>
      <w:r w:rsidRPr="0067199E">
        <w:rPr>
          <w:rFonts w:ascii="Tahoma" w:hAnsi="Tahoma" w:cs="Tahoma"/>
          <w:b/>
          <w:bCs/>
        </w:rPr>
        <w:t xml:space="preserve">İş </w:t>
      </w:r>
      <w:r w:rsidR="00D93B04">
        <w:rPr>
          <w:rFonts w:ascii="Tahoma" w:hAnsi="Tahoma" w:cs="Tahoma"/>
          <w:b/>
          <w:bCs/>
        </w:rPr>
        <w:t>Kazasına Uğrayan Kişiye</w:t>
      </w:r>
      <w:r w:rsidR="0067199E" w:rsidRPr="0067199E">
        <w:rPr>
          <w:rFonts w:ascii="Tahoma" w:hAnsi="Tahoma" w:cs="Tahoma"/>
          <w:b/>
          <w:bCs/>
        </w:rPr>
        <w:t xml:space="preserve"> Derhal Gerekli Sağlık Yardım</w:t>
      </w:r>
      <w:r w:rsidR="0067199E">
        <w:rPr>
          <w:rFonts w:ascii="Tahoma" w:hAnsi="Tahoma" w:cs="Tahoma"/>
          <w:b/>
          <w:bCs/>
        </w:rPr>
        <w:t>ı Temin Edilir</w:t>
      </w:r>
    </w:p>
    <w:p w:rsidR="00812ABE" w:rsidRPr="0067199E" w:rsidRDefault="00D859D1" w:rsidP="00045279">
      <w:pPr>
        <w:pStyle w:val="Pa0"/>
        <w:numPr>
          <w:ilvl w:val="1"/>
          <w:numId w:val="2"/>
        </w:numPr>
        <w:ind w:left="567" w:hanging="567"/>
        <w:jc w:val="both"/>
        <w:rPr>
          <w:rStyle w:val="A0"/>
          <w:rFonts w:ascii="Tahoma" w:hAnsi="Tahoma" w:cs="Tahoma"/>
          <w:color w:val="auto"/>
          <w:sz w:val="24"/>
          <w:szCs w:val="24"/>
        </w:rPr>
      </w:pPr>
      <w:r w:rsidRPr="0067199E">
        <w:rPr>
          <w:rStyle w:val="A0"/>
          <w:rFonts w:ascii="Tahoma" w:hAnsi="Tahoma" w:cs="Tahoma"/>
          <w:color w:val="auto"/>
          <w:sz w:val="24"/>
          <w:szCs w:val="24"/>
        </w:rPr>
        <w:t>Kazaya uğrayan kişiye</w:t>
      </w:r>
      <w:r w:rsidR="00D97E7A" w:rsidRPr="0067199E">
        <w:rPr>
          <w:rStyle w:val="A0"/>
          <w:rFonts w:ascii="Tahoma" w:hAnsi="Tahoma" w:cs="Tahoma"/>
          <w:color w:val="auto"/>
          <w:sz w:val="24"/>
          <w:szCs w:val="24"/>
        </w:rPr>
        <w:t xml:space="preserve"> </w:t>
      </w:r>
      <w:r w:rsidRPr="0067199E">
        <w:rPr>
          <w:rStyle w:val="A0"/>
          <w:rFonts w:ascii="Tahoma" w:hAnsi="Tahoma" w:cs="Tahoma"/>
          <w:color w:val="auto"/>
          <w:sz w:val="24"/>
          <w:szCs w:val="24"/>
        </w:rPr>
        <w:t xml:space="preserve">iş yeri hekimi, sağlık memuru, </w:t>
      </w:r>
      <w:r w:rsidR="00D85C7B">
        <w:rPr>
          <w:rStyle w:val="A0"/>
          <w:rFonts w:ascii="Tahoma" w:hAnsi="Tahoma" w:cs="Tahoma"/>
          <w:color w:val="auto"/>
          <w:sz w:val="24"/>
          <w:szCs w:val="24"/>
        </w:rPr>
        <w:t>İlkyardımcı belgesi bulunan ilk yardım ekibinde görevli</w:t>
      </w:r>
      <w:r w:rsidRPr="0067199E">
        <w:rPr>
          <w:rStyle w:val="A0"/>
          <w:rFonts w:ascii="Tahoma" w:hAnsi="Tahoma" w:cs="Tahoma"/>
          <w:color w:val="auto"/>
          <w:sz w:val="24"/>
          <w:szCs w:val="24"/>
        </w:rPr>
        <w:t xml:space="preserve"> kişilerce ilk yardım uygulanır.</w:t>
      </w:r>
    </w:p>
    <w:p w:rsidR="00D859D1" w:rsidRDefault="006061DC" w:rsidP="00045279">
      <w:pPr>
        <w:pStyle w:val="Default"/>
        <w:numPr>
          <w:ilvl w:val="1"/>
          <w:numId w:val="2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Acil Servis (11</w:t>
      </w:r>
      <w:r w:rsidR="00D859D1" w:rsidRPr="0067199E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="00D859D1" w:rsidRPr="0067199E">
        <w:rPr>
          <w:rFonts w:ascii="Tahoma" w:hAnsi="Tahoma" w:cs="Tahoma"/>
        </w:rPr>
        <w:t xml:space="preserve"> aranarak kazazedenin sağlık kurumuna intikali sağlanır.</w:t>
      </w:r>
    </w:p>
    <w:p w:rsidR="0067199E" w:rsidRPr="0067199E" w:rsidRDefault="0067199E" w:rsidP="00045279">
      <w:pPr>
        <w:pStyle w:val="Default"/>
        <w:numPr>
          <w:ilvl w:val="1"/>
          <w:numId w:val="2"/>
        </w:numPr>
        <w:ind w:left="567" w:hanging="567"/>
        <w:jc w:val="both"/>
        <w:rPr>
          <w:rFonts w:ascii="Tahoma" w:hAnsi="Tahoma" w:cs="Tahoma"/>
        </w:rPr>
      </w:pPr>
      <w:r w:rsidRPr="0067199E">
        <w:rPr>
          <w:rFonts w:ascii="Tahoma" w:hAnsi="Tahoma" w:cs="Tahoma"/>
          <w:bCs/>
        </w:rPr>
        <w:t>Uzuv kaybı vey</w:t>
      </w:r>
      <w:r>
        <w:rPr>
          <w:rFonts w:ascii="Tahoma" w:hAnsi="Tahoma" w:cs="Tahoma"/>
          <w:bCs/>
        </w:rPr>
        <w:t>a ölümlü bir kaza ise jandarma</w:t>
      </w:r>
      <w:r w:rsidRPr="0067199E">
        <w:rPr>
          <w:rFonts w:ascii="Tahoma" w:hAnsi="Tahoma" w:cs="Tahoma"/>
          <w:bCs/>
        </w:rPr>
        <w:t xml:space="preserve"> veya polise </w:t>
      </w:r>
      <w:r>
        <w:rPr>
          <w:rFonts w:ascii="Tahoma" w:hAnsi="Tahoma" w:cs="Tahoma"/>
          <w:bCs/>
        </w:rPr>
        <w:t xml:space="preserve">derhal </w:t>
      </w:r>
      <w:r w:rsidRPr="0067199E">
        <w:rPr>
          <w:rFonts w:ascii="Tahoma" w:hAnsi="Tahoma" w:cs="Tahoma"/>
          <w:bCs/>
        </w:rPr>
        <w:t>bildirilir.</w:t>
      </w:r>
    </w:p>
    <w:p w:rsidR="00D97E7A" w:rsidRDefault="00D97E7A" w:rsidP="00045279">
      <w:pPr>
        <w:pStyle w:val="Default"/>
        <w:jc w:val="both"/>
      </w:pPr>
    </w:p>
    <w:p w:rsidR="00D97E7A" w:rsidRPr="0067199E" w:rsidRDefault="0067199E" w:rsidP="00CC587A">
      <w:pPr>
        <w:pStyle w:val="Pa0"/>
        <w:numPr>
          <w:ilvl w:val="0"/>
          <w:numId w:val="1"/>
        </w:numPr>
        <w:spacing w:after="240"/>
        <w:ind w:left="0" w:right="-283" w:hanging="284"/>
        <w:jc w:val="both"/>
        <w:rPr>
          <w:rFonts w:ascii="Tahoma" w:hAnsi="Tahoma" w:cs="Tahoma"/>
        </w:rPr>
      </w:pPr>
      <w:r w:rsidRPr="0067199E">
        <w:rPr>
          <w:rFonts w:ascii="Tahoma" w:hAnsi="Tahoma" w:cs="Tahoma"/>
          <w:b/>
          <w:bCs/>
        </w:rPr>
        <w:t>İ</w:t>
      </w:r>
      <w:r>
        <w:rPr>
          <w:rFonts w:ascii="Tahoma" w:hAnsi="Tahoma" w:cs="Tahoma"/>
          <w:b/>
          <w:bCs/>
        </w:rPr>
        <w:t xml:space="preserve">ş Kazası ve Meslek Hastalığı </w:t>
      </w:r>
      <w:r w:rsidRPr="0067199E">
        <w:rPr>
          <w:rFonts w:ascii="Tahoma" w:hAnsi="Tahoma" w:cs="Tahoma"/>
          <w:b/>
          <w:bCs/>
        </w:rPr>
        <w:t xml:space="preserve">Bildirim Formları </w:t>
      </w:r>
      <w:r w:rsidR="00B01B9B">
        <w:rPr>
          <w:rFonts w:ascii="Tahoma" w:hAnsi="Tahoma" w:cs="Tahoma"/>
          <w:b/>
          <w:bCs/>
        </w:rPr>
        <w:t xml:space="preserve">ve Kaza Tespit Tutanağı </w:t>
      </w:r>
      <w:r w:rsidRPr="0067199E">
        <w:rPr>
          <w:rFonts w:ascii="Tahoma" w:hAnsi="Tahoma" w:cs="Tahoma"/>
          <w:b/>
          <w:bCs/>
        </w:rPr>
        <w:t>Düzenlenir</w:t>
      </w:r>
    </w:p>
    <w:p w:rsidR="00215A30" w:rsidRPr="00215A30" w:rsidRDefault="00B01B9B" w:rsidP="00045279">
      <w:pPr>
        <w:pStyle w:val="Pa0"/>
        <w:numPr>
          <w:ilvl w:val="1"/>
          <w:numId w:val="5"/>
        </w:numPr>
        <w:ind w:left="567" w:hanging="567"/>
        <w:jc w:val="both"/>
        <w:rPr>
          <w:rFonts w:ascii="Tahoma" w:hAnsi="Tahoma" w:cs="Tahoma"/>
        </w:rPr>
      </w:pPr>
      <w:r w:rsidRPr="00B01B9B">
        <w:rPr>
          <w:rStyle w:val="A0"/>
          <w:rFonts w:ascii="Tahoma" w:hAnsi="Tahoma" w:cs="Tahoma"/>
          <w:color w:val="auto"/>
          <w:sz w:val="24"/>
          <w:szCs w:val="24"/>
        </w:rPr>
        <w:t>Görgü tanıklarının</w:t>
      </w:r>
      <w:r w:rsidR="00D97E7A" w:rsidRPr="00B01B9B">
        <w:rPr>
          <w:rStyle w:val="A0"/>
          <w:rFonts w:ascii="Tahoma" w:hAnsi="Tahoma" w:cs="Tahoma"/>
          <w:color w:val="auto"/>
          <w:sz w:val="24"/>
          <w:szCs w:val="24"/>
        </w:rPr>
        <w:t xml:space="preserve"> ifadesi alınarak işverence olay tafsilatlı bir şekilde tutanağa </w:t>
      </w:r>
      <w:r w:rsidRPr="00B01B9B">
        <w:rPr>
          <w:rStyle w:val="A0"/>
          <w:rFonts w:ascii="Tahoma" w:hAnsi="Tahoma" w:cs="Tahoma"/>
          <w:color w:val="auto"/>
          <w:sz w:val="24"/>
          <w:szCs w:val="24"/>
        </w:rPr>
        <w:t>geçirilir, t</w:t>
      </w:r>
      <w:r w:rsidR="00D97E7A" w:rsidRPr="00B01B9B">
        <w:rPr>
          <w:rStyle w:val="A0"/>
          <w:rFonts w:ascii="Tahoma" w:hAnsi="Tahoma" w:cs="Tahoma"/>
          <w:color w:val="auto"/>
          <w:sz w:val="24"/>
          <w:szCs w:val="24"/>
        </w:rPr>
        <w:t>utanak işveren veya vekili il</w:t>
      </w:r>
      <w:r>
        <w:rPr>
          <w:rStyle w:val="A0"/>
          <w:rFonts w:ascii="Tahoma" w:hAnsi="Tahoma" w:cs="Tahoma"/>
          <w:color w:val="auto"/>
          <w:sz w:val="24"/>
          <w:szCs w:val="24"/>
        </w:rPr>
        <w:t>e görgü tanıklarınca imzalanır.</w:t>
      </w:r>
    </w:p>
    <w:p w:rsidR="00B01B9B" w:rsidRDefault="00215A30" w:rsidP="00045279">
      <w:pPr>
        <w:pStyle w:val="Default"/>
        <w:numPr>
          <w:ilvl w:val="1"/>
          <w:numId w:val="7"/>
        </w:numPr>
        <w:ind w:left="567" w:hanging="567"/>
        <w:jc w:val="both"/>
      </w:pPr>
      <w:proofErr w:type="gramStart"/>
      <w:r>
        <w:t>Kazazede TYÇP ya</w:t>
      </w:r>
      <w:r w:rsidR="003356EB">
        <w:t xml:space="preserve"> </w:t>
      </w:r>
      <w:r>
        <w:t xml:space="preserve">da Sürekli İşçi ise </w:t>
      </w:r>
      <w:r w:rsidR="005A4C9A">
        <w:t xml:space="preserve">kaza bildiriminin SGK İnternet </w:t>
      </w:r>
      <w:proofErr w:type="spellStart"/>
      <w:r w:rsidR="005A4C9A">
        <w:t>portalı</w:t>
      </w:r>
      <w:proofErr w:type="spellEnd"/>
      <w:r w:rsidR="005A4C9A">
        <w:t xml:space="preserve"> üzerinden yapılması için İl Milli Eğitim Müdürlüğü Destek Hizmetleri</w:t>
      </w:r>
      <w:r w:rsidR="003356EB">
        <w:t>-1 Birimi ile irtibata geçilir,</w:t>
      </w:r>
      <w:r w:rsidR="005A4C9A">
        <w:t xml:space="preserve"> değil ise </w:t>
      </w:r>
      <w:r w:rsidR="00D93B04">
        <w:t>“</w:t>
      </w:r>
      <w:r w:rsidR="00B01B9B" w:rsidRPr="00B01B9B">
        <w:t>SGK İş Kazası ve Meslek Hastalığı Bildirim Formu</w:t>
      </w:r>
      <w:r w:rsidR="00D93B04">
        <w:t>”</w:t>
      </w:r>
      <w:r w:rsidR="00B01B9B">
        <w:t xml:space="preserve"> eksiksiz doldurularak</w:t>
      </w:r>
      <w:r w:rsidR="00D93B04">
        <w:t xml:space="preserve"> İl/İlçe Milli Eğitim Müdürlüğü İSG Birimine/İSG Bürosuna </w:t>
      </w:r>
      <w:r w:rsidR="006C1D0C">
        <w:t xml:space="preserve">derhal </w:t>
      </w:r>
      <w:r w:rsidR="00D93B04">
        <w:t>üst yazı ile iletilir.</w:t>
      </w:r>
      <w:proofErr w:type="gramEnd"/>
    </w:p>
    <w:p w:rsidR="00D93B04" w:rsidRDefault="00D93B04" w:rsidP="00045279">
      <w:pPr>
        <w:pStyle w:val="Default"/>
        <w:numPr>
          <w:ilvl w:val="1"/>
          <w:numId w:val="7"/>
        </w:numPr>
        <w:ind w:left="567" w:hanging="567"/>
        <w:jc w:val="both"/>
      </w:pPr>
      <w:r>
        <w:t>“</w:t>
      </w:r>
      <w:r w:rsidRPr="00D93B04">
        <w:t>Milli Eğitim Bakanlığı İş Kaz</w:t>
      </w:r>
      <w:r w:rsidR="00825B71">
        <w:t>ası ve Meslek Hastalığı Bildirim</w:t>
      </w:r>
      <w:r w:rsidRPr="00D93B04">
        <w:t xml:space="preserve"> Formu</w:t>
      </w:r>
      <w:r>
        <w:t xml:space="preserve">” eksiksiz doldurularak İl/İlçe Milli Eğitim Müdürlüğü İSG Birimine/İSG Bürosuna </w:t>
      </w:r>
      <w:r w:rsidR="006C1D0C">
        <w:t xml:space="preserve">derhal </w:t>
      </w:r>
      <w:r>
        <w:t>üst yazı ile iletilir.</w:t>
      </w:r>
    </w:p>
    <w:p w:rsidR="00EB126C" w:rsidRDefault="00215A30" w:rsidP="00045279">
      <w:pPr>
        <w:pStyle w:val="Default"/>
        <w:numPr>
          <w:ilvl w:val="1"/>
          <w:numId w:val="7"/>
        </w:numPr>
        <w:ind w:left="567" w:hanging="567"/>
        <w:jc w:val="both"/>
      </w:pPr>
      <w:r>
        <w:t xml:space="preserve">Okul/Kurumlardan gelen </w:t>
      </w:r>
      <w:r w:rsidR="00EB126C">
        <w:t>“</w:t>
      </w:r>
      <w:r w:rsidR="00EB126C" w:rsidRPr="00B01B9B">
        <w:t>SGK İş Kazası ve Meslek Hastalığı Bildirim Formu</w:t>
      </w:r>
      <w:r w:rsidR="00EB126C">
        <w:t>” İl/İlçe Milli Eğitim Müdürlüklerince kazanın olduğu günden itibaren üç (3) iş günü içerisinde SGK İl Müdürlüğüne üst yazı ile iletilir.</w:t>
      </w:r>
    </w:p>
    <w:p w:rsidR="00EB126C" w:rsidRDefault="00215A30" w:rsidP="00045279">
      <w:pPr>
        <w:pStyle w:val="Default"/>
        <w:numPr>
          <w:ilvl w:val="1"/>
          <w:numId w:val="7"/>
        </w:numPr>
        <w:ind w:left="567" w:hanging="567"/>
        <w:jc w:val="both"/>
      </w:pPr>
      <w:r>
        <w:t xml:space="preserve">Okul/Kurumlardan gelen </w:t>
      </w:r>
      <w:r w:rsidR="00EB126C">
        <w:t>“</w:t>
      </w:r>
      <w:r w:rsidR="00EB126C" w:rsidRPr="00D93B04">
        <w:t>Milli Eğitim Bakanlığı İş Kaz</w:t>
      </w:r>
      <w:r w:rsidR="00825B71">
        <w:t>ası ve Meslek Hastalığı Bildirim</w:t>
      </w:r>
      <w:r w:rsidR="00EB126C" w:rsidRPr="00D93B04">
        <w:t xml:space="preserve"> Formu</w:t>
      </w:r>
      <w:r w:rsidR="00EB126C">
        <w:t>”</w:t>
      </w:r>
      <w:r w:rsidR="00825B71">
        <w:t xml:space="preserve"> İlçe Milli Eğitim Müdürlüğü İSG Bü</w:t>
      </w:r>
      <w:r>
        <w:t>rosu tarafından üst yazı ile İl Milli Eğitim Müdürlüğü İSG Birimine iletilir.</w:t>
      </w:r>
    </w:p>
    <w:p w:rsidR="00394D7E" w:rsidRDefault="00CC587A" w:rsidP="00CC587A">
      <w:pPr>
        <w:pStyle w:val="Default"/>
        <w:numPr>
          <w:ilvl w:val="1"/>
          <w:numId w:val="7"/>
        </w:numPr>
        <w:ind w:left="567" w:hanging="567"/>
        <w:jc w:val="both"/>
      </w:pPr>
      <w:r>
        <w:t>Meslek hastalığı tanısının</w:t>
      </w:r>
      <w:r w:rsidR="005A4C9A">
        <w:t xml:space="preserve"> sağlık hizmet s</w:t>
      </w:r>
      <w:r w:rsidR="00D76053">
        <w:t>unucusu</w:t>
      </w:r>
      <w:r w:rsidR="005A4C9A">
        <w:t xml:space="preserve"> veya iş yeri h</w:t>
      </w:r>
      <w:r w:rsidR="00045279">
        <w:t xml:space="preserve">ekimi tarafından bildirilmesi üzerine, iş </w:t>
      </w:r>
      <w:r w:rsidR="005A4C9A">
        <w:t>kaza</w:t>
      </w:r>
      <w:r>
        <w:t>sı</w:t>
      </w:r>
      <w:r w:rsidR="005A4C9A">
        <w:t xml:space="preserve"> bildirimi için </w:t>
      </w:r>
      <w:r w:rsidR="00D76053">
        <w:t>geçerli olan usul ve esas</w:t>
      </w:r>
      <w:r w:rsidR="005A4C9A">
        <w:t>l</w:t>
      </w:r>
      <w:r w:rsidR="00D76053">
        <w:t>a</w:t>
      </w:r>
      <w:r w:rsidR="005A4C9A">
        <w:t>r</w:t>
      </w:r>
      <w:r w:rsidR="00D76053">
        <w:t xml:space="preserve"> doğrultusunda </w:t>
      </w:r>
      <w:r w:rsidR="00045279">
        <w:t xml:space="preserve">“Meslek Hastalığı” </w:t>
      </w:r>
      <w:r>
        <w:t>bildirimin yapılması gerekmektedir.</w:t>
      </w:r>
      <w:r w:rsidR="00D76053">
        <w:t xml:space="preserve"> </w:t>
      </w:r>
    </w:p>
    <w:p w:rsidR="00097AED" w:rsidRDefault="00097AED" w:rsidP="00097AED">
      <w:pPr>
        <w:pStyle w:val="Default"/>
        <w:ind w:left="567"/>
        <w:jc w:val="both"/>
      </w:pPr>
    </w:p>
    <w:p w:rsidR="00CC587A" w:rsidRDefault="00097AED" w:rsidP="00097AED">
      <w:pPr>
        <w:pStyle w:val="Default"/>
        <w:numPr>
          <w:ilvl w:val="0"/>
          <w:numId w:val="7"/>
        </w:numPr>
        <w:spacing w:after="240"/>
        <w:ind w:left="0" w:hanging="284"/>
        <w:jc w:val="both"/>
        <w:rPr>
          <w:b/>
        </w:rPr>
      </w:pPr>
      <w:r w:rsidRPr="00097AED">
        <w:rPr>
          <w:b/>
        </w:rPr>
        <w:t>Ramak Kala Olaylarda Formlar Düzenlenerek Kayıtlar Oluşturulur</w:t>
      </w:r>
    </w:p>
    <w:p w:rsidR="00097AED" w:rsidRDefault="00097AED" w:rsidP="0010657D">
      <w:pPr>
        <w:pStyle w:val="Default"/>
        <w:numPr>
          <w:ilvl w:val="2"/>
          <w:numId w:val="10"/>
        </w:numPr>
        <w:ind w:left="567" w:hanging="567"/>
        <w:jc w:val="both"/>
        <w:rPr>
          <w:rFonts w:ascii="Tahoma" w:hAnsi="Tahoma" w:cs="Tahoma"/>
        </w:rPr>
      </w:pPr>
      <w:r w:rsidRPr="00097AED">
        <w:rPr>
          <w:rFonts w:ascii="Tahoma" w:hAnsi="Tahoma" w:cs="Tahoma"/>
        </w:rPr>
        <w:t>Ramak Kala Olay; İşyerinde meydana gelen, ç</w:t>
      </w:r>
      <w:r w:rsidR="00665A4F">
        <w:rPr>
          <w:rFonts w:ascii="Tahoma" w:hAnsi="Tahoma" w:cs="Tahoma"/>
        </w:rPr>
        <w:t xml:space="preserve">alışanı, işyeri ya da </w:t>
      </w:r>
      <w:proofErr w:type="gramStart"/>
      <w:r w:rsidR="00665A4F">
        <w:rPr>
          <w:rFonts w:ascii="Tahoma" w:hAnsi="Tahoma" w:cs="Tahoma"/>
        </w:rPr>
        <w:t>ekipmanı</w:t>
      </w:r>
      <w:proofErr w:type="gramEnd"/>
      <w:r w:rsidRPr="00097AED">
        <w:rPr>
          <w:rFonts w:ascii="Tahoma" w:hAnsi="Tahoma" w:cs="Tahoma"/>
        </w:rPr>
        <w:t xml:space="preserve"> zarara uğratma potansiyeli olduğu halde zarara uğratmayan olaydır. Günlük hayatta “Az kalsın” diye anlatmaya başladığımız olaylar olarak da tanımlayabiliriz.</w:t>
      </w:r>
    </w:p>
    <w:p w:rsidR="00665A4F" w:rsidRDefault="00665A4F" w:rsidP="0010657D">
      <w:pPr>
        <w:pStyle w:val="Default"/>
        <w:numPr>
          <w:ilvl w:val="2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 maddesindeki tanıma uygun olaylarda okul/kurumlar tarafından “</w:t>
      </w:r>
      <w:r w:rsidRPr="00665A4F">
        <w:rPr>
          <w:rFonts w:ascii="Tahoma" w:hAnsi="Tahoma" w:cs="Tahoma"/>
        </w:rPr>
        <w:t>Milli Eğitim Bakanlığı Ramak Kala Olay Tutanağı</w:t>
      </w:r>
      <w:r>
        <w:rPr>
          <w:rFonts w:ascii="Tahoma" w:hAnsi="Tahoma" w:cs="Tahoma"/>
        </w:rPr>
        <w:t xml:space="preserve">” düzenlenerek </w:t>
      </w:r>
      <w:r w:rsidRPr="00665A4F">
        <w:rPr>
          <w:rFonts w:ascii="Tahoma" w:hAnsi="Tahoma" w:cs="Tahoma"/>
        </w:rPr>
        <w:t xml:space="preserve">İl/İlçe Milli Eğitim Müdürlüğü </w:t>
      </w:r>
      <w:r>
        <w:rPr>
          <w:rFonts w:ascii="Tahoma" w:hAnsi="Tahoma" w:cs="Tahoma"/>
        </w:rPr>
        <w:t>İSG Birimine/İSG Bürosuna</w:t>
      </w:r>
      <w:r w:rsidRPr="00665A4F">
        <w:rPr>
          <w:rFonts w:ascii="Tahoma" w:hAnsi="Tahoma" w:cs="Tahoma"/>
        </w:rPr>
        <w:t xml:space="preserve"> üst yazı ile iletilir.</w:t>
      </w:r>
    </w:p>
    <w:p w:rsidR="00665A4F" w:rsidRDefault="00665A4F" w:rsidP="0010657D">
      <w:pPr>
        <w:pStyle w:val="Default"/>
        <w:numPr>
          <w:ilvl w:val="2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İlçe Milli Eğitim Müdürlüğü İSG Büroları Ocak ve Temmuz aylarında bildirimi yapılmış ramak kala olayların</w:t>
      </w:r>
      <w:r w:rsidR="0010657D">
        <w:rPr>
          <w:rFonts w:ascii="Tahoma" w:hAnsi="Tahoma" w:cs="Tahoma"/>
        </w:rPr>
        <w:t xml:space="preserve"> icmali</w:t>
      </w:r>
      <w:r w:rsidR="008A3C79">
        <w:rPr>
          <w:rFonts w:ascii="Tahoma" w:hAnsi="Tahoma" w:cs="Tahoma"/>
        </w:rPr>
        <w:t>ni</w:t>
      </w:r>
      <w:r>
        <w:rPr>
          <w:rFonts w:ascii="Tahoma" w:hAnsi="Tahoma" w:cs="Tahoma"/>
        </w:rPr>
        <w:t xml:space="preserve"> “</w:t>
      </w:r>
      <w:r w:rsidRPr="00665A4F">
        <w:rPr>
          <w:rFonts w:ascii="Tahoma" w:hAnsi="Tahoma" w:cs="Tahoma"/>
        </w:rPr>
        <w:t>Milli Eğitim Bakanlığı Ramak Kala Olay İstatistik Formu</w:t>
      </w:r>
      <w:r w:rsidR="0010657D">
        <w:rPr>
          <w:rFonts w:ascii="Tahoma" w:hAnsi="Tahoma" w:cs="Tahoma"/>
        </w:rPr>
        <w:t xml:space="preserve">” ile </w:t>
      </w:r>
      <w:r w:rsidR="008A3C79">
        <w:rPr>
          <w:rFonts w:ascii="Tahoma" w:hAnsi="Tahoma" w:cs="Tahoma"/>
        </w:rPr>
        <w:t>yaparak</w:t>
      </w:r>
      <w:r w:rsidR="0010657D">
        <w:rPr>
          <w:rFonts w:ascii="Tahoma" w:hAnsi="Tahoma" w:cs="Tahoma"/>
        </w:rPr>
        <w:t xml:space="preserve"> İl Milli Eğitim Müdürlüğü İSG Birimine üst ya</w:t>
      </w:r>
      <w:r w:rsidR="008A3C79">
        <w:rPr>
          <w:rFonts w:ascii="Tahoma" w:hAnsi="Tahoma" w:cs="Tahoma"/>
        </w:rPr>
        <w:t>zı ile iletir.</w:t>
      </w:r>
    </w:p>
    <w:p w:rsidR="008A3C79" w:rsidRDefault="008A3C79" w:rsidP="008A3C79">
      <w:pPr>
        <w:pStyle w:val="Default"/>
        <w:jc w:val="both"/>
        <w:rPr>
          <w:rFonts w:ascii="Tahoma" w:hAnsi="Tahoma" w:cs="Tahoma"/>
        </w:rPr>
      </w:pPr>
    </w:p>
    <w:p w:rsidR="008A3C79" w:rsidRDefault="008A3C79" w:rsidP="008A3C79">
      <w:pPr>
        <w:pStyle w:val="Default"/>
        <w:jc w:val="both"/>
        <w:rPr>
          <w:rFonts w:ascii="Tahoma" w:hAnsi="Tahoma" w:cs="Tahoma"/>
          <w:b/>
          <w:i/>
        </w:rPr>
      </w:pPr>
    </w:p>
    <w:p w:rsidR="008A3C79" w:rsidRDefault="008A3C79" w:rsidP="008A3C79">
      <w:pPr>
        <w:pStyle w:val="Default"/>
        <w:jc w:val="both"/>
        <w:rPr>
          <w:rFonts w:ascii="Tahoma" w:hAnsi="Tahoma" w:cs="Tahoma"/>
          <w:b/>
          <w:i/>
        </w:rPr>
      </w:pPr>
    </w:p>
    <w:p w:rsidR="008A3C79" w:rsidRPr="008A3C79" w:rsidRDefault="008A3C79" w:rsidP="008A3C79">
      <w:pPr>
        <w:pStyle w:val="Default"/>
        <w:jc w:val="both"/>
        <w:rPr>
          <w:rFonts w:ascii="Tahoma" w:hAnsi="Tahoma" w:cs="Tahoma"/>
          <w:i/>
        </w:rPr>
      </w:pPr>
      <w:bookmarkStart w:id="0" w:name="_GoBack"/>
      <w:bookmarkEnd w:id="0"/>
      <w:r w:rsidRPr="008A3C79">
        <w:rPr>
          <w:rFonts w:ascii="Tahoma" w:hAnsi="Tahoma" w:cs="Tahoma"/>
          <w:b/>
          <w:i/>
        </w:rPr>
        <w:t>Not:</w:t>
      </w:r>
      <w:r w:rsidRPr="008A3C79">
        <w:rPr>
          <w:rFonts w:ascii="Tahoma" w:hAnsi="Tahoma" w:cs="Tahoma"/>
          <w:i/>
        </w:rPr>
        <w:t xml:space="preserve"> İlgili tüm formlara </w:t>
      </w:r>
      <w:hyperlink r:id="rId5" w:history="1">
        <w:r w:rsidR="00AE1644">
          <w:rPr>
            <w:rStyle w:val="Kpr"/>
          </w:rPr>
          <w:t>http://ghkkizilcaihoo.meb.k12.tr/</w:t>
        </w:r>
      </w:hyperlink>
      <w:r w:rsidRPr="008A3C79">
        <w:rPr>
          <w:rFonts w:ascii="Tahoma" w:hAnsi="Tahoma" w:cs="Tahoma"/>
          <w:i/>
        </w:rPr>
        <w:t>inkinden ulaşılabilir.</w:t>
      </w:r>
    </w:p>
    <w:sectPr w:rsidR="008A3C79" w:rsidRPr="008A3C79" w:rsidSect="00B01B9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Klavika Bd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Klavika L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58"/>
    <w:multiLevelType w:val="hybridMultilevel"/>
    <w:tmpl w:val="E72ACAA8"/>
    <w:lvl w:ilvl="0" w:tplc="041F000F">
      <w:start w:val="1"/>
      <w:numFmt w:val="decimal"/>
      <w:lvlText w:val="%1."/>
      <w:lvlJc w:val="left"/>
      <w:pPr>
        <w:ind w:left="181" w:hanging="360"/>
      </w:pPr>
    </w:lvl>
    <w:lvl w:ilvl="1" w:tplc="041F0019" w:tentative="1">
      <w:start w:val="1"/>
      <w:numFmt w:val="lowerLetter"/>
      <w:lvlText w:val="%2."/>
      <w:lvlJc w:val="left"/>
      <w:pPr>
        <w:ind w:left="901" w:hanging="360"/>
      </w:pPr>
    </w:lvl>
    <w:lvl w:ilvl="2" w:tplc="041F001B" w:tentative="1">
      <w:start w:val="1"/>
      <w:numFmt w:val="lowerRoman"/>
      <w:lvlText w:val="%3."/>
      <w:lvlJc w:val="right"/>
      <w:pPr>
        <w:ind w:left="1621" w:hanging="180"/>
      </w:pPr>
    </w:lvl>
    <w:lvl w:ilvl="3" w:tplc="041F000F" w:tentative="1">
      <w:start w:val="1"/>
      <w:numFmt w:val="decimal"/>
      <w:lvlText w:val="%4."/>
      <w:lvlJc w:val="left"/>
      <w:pPr>
        <w:ind w:left="2341" w:hanging="360"/>
      </w:pPr>
    </w:lvl>
    <w:lvl w:ilvl="4" w:tplc="041F0019" w:tentative="1">
      <w:start w:val="1"/>
      <w:numFmt w:val="lowerLetter"/>
      <w:lvlText w:val="%5."/>
      <w:lvlJc w:val="left"/>
      <w:pPr>
        <w:ind w:left="3061" w:hanging="360"/>
      </w:pPr>
    </w:lvl>
    <w:lvl w:ilvl="5" w:tplc="041F001B" w:tentative="1">
      <w:start w:val="1"/>
      <w:numFmt w:val="lowerRoman"/>
      <w:lvlText w:val="%6."/>
      <w:lvlJc w:val="right"/>
      <w:pPr>
        <w:ind w:left="3781" w:hanging="180"/>
      </w:pPr>
    </w:lvl>
    <w:lvl w:ilvl="6" w:tplc="041F000F" w:tentative="1">
      <w:start w:val="1"/>
      <w:numFmt w:val="decimal"/>
      <w:lvlText w:val="%7."/>
      <w:lvlJc w:val="left"/>
      <w:pPr>
        <w:ind w:left="4501" w:hanging="360"/>
      </w:pPr>
    </w:lvl>
    <w:lvl w:ilvl="7" w:tplc="041F0019" w:tentative="1">
      <w:start w:val="1"/>
      <w:numFmt w:val="lowerLetter"/>
      <w:lvlText w:val="%8."/>
      <w:lvlJc w:val="left"/>
      <w:pPr>
        <w:ind w:left="5221" w:hanging="360"/>
      </w:pPr>
    </w:lvl>
    <w:lvl w:ilvl="8" w:tplc="041F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">
    <w:nsid w:val="05D61EE2"/>
    <w:multiLevelType w:val="hybridMultilevel"/>
    <w:tmpl w:val="0D887A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766"/>
    <w:multiLevelType w:val="hybridMultilevel"/>
    <w:tmpl w:val="6950A80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F61762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46454"/>
    <w:multiLevelType w:val="multilevel"/>
    <w:tmpl w:val="2A3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4185400"/>
    <w:multiLevelType w:val="multilevel"/>
    <w:tmpl w:val="9A4822AE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EB3EE9"/>
    <w:multiLevelType w:val="multilevel"/>
    <w:tmpl w:val="C8564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7434B1"/>
    <w:multiLevelType w:val="multilevel"/>
    <w:tmpl w:val="253A9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28862FA"/>
    <w:multiLevelType w:val="multilevel"/>
    <w:tmpl w:val="A440D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E4961C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E7A"/>
    <w:rsid w:val="00045279"/>
    <w:rsid w:val="00097AED"/>
    <w:rsid w:val="000B4B31"/>
    <w:rsid w:val="0010657D"/>
    <w:rsid w:val="00122494"/>
    <w:rsid w:val="00215A30"/>
    <w:rsid w:val="002638D2"/>
    <w:rsid w:val="003356EB"/>
    <w:rsid w:val="00394D7E"/>
    <w:rsid w:val="005A4C9A"/>
    <w:rsid w:val="006061DC"/>
    <w:rsid w:val="00665A4F"/>
    <w:rsid w:val="0067199E"/>
    <w:rsid w:val="006A0422"/>
    <w:rsid w:val="006C1D0C"/>
    <w:rsid w:val="00812ABE"/>
    <w:rsid w:val="00825B71"/>
    <w:rsid w:val="008A3C79"/>
    <w:rsid w:val="00AE1644"/>
    <w:rsid w:val="00B01B9B"/>
    <w:rsid w:val="00CC587A"/>
    <w:rsid w:val="00D76053"/>
    <w:rsid w:val="00D859D1"/>
    <w:rsid w:val="00D85C7B"/>
    <w:rsid w:val="00D93B04"/>
    <w:rsid w:val="00D97E7A"/>
    <w:rsid w:val="00EB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539" w:right="-6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97E7A"/>
    <w:pPr>
      <w:autoSpaceDE w:val="0"/>
      <w:autoSpaceDN w:val="0"/>
      <w:adjustRightInd w:val="0"/>
      <w:ind w:left="0" w:right="0"/>
    </w:pPr>
    <w:rPr>
      <w:rFonts w:ascii="Klavika Bd" w:hAnsi="Klavika Bd" w:cs="Klavika B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7E7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97E7A"/>
    <w:rPr>
      <w:rFonts w:ascii="Klavika Lt" w:hAnsi="Klavika Lt" w:cs="Klavika Lt"/>
      <w:color w:val="000000"/>
      <w:sz w:val="22"/>
      <w:szCs w:val="22"/>
    </w:rPr>
  </w:style>
  <w:style w:type="character" w:customStyle="1" w:styleId="A0">
    <w:name w:val="A0"/>
    <w:uiPriority w:val="99"/>
    <w:rsid w:val="00D97E7A"/>
    <w:rPr>
      <w:rFonts w:ascii="Klavika Lt" w:hAnsi="Klavika Lt" w:cs="Klavika Lt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CC58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3C7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C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539" w:right="-6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97E7A"/>
    <w:pPr>
      <w:autoSpaceDE w:val="0"/>
      <w:autoSpaceDN w:val="0"/>
      <w:adjustRightInd w:val="0"/>
      <w:ind w:left="0" w:right="0"/>
    </w:pPr>
    <w:rPr>
      <w:rFonts w:ascii="Klavika Bd" w:hAnsi="Klavika Bd" w:cs="Klavika B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7E7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97E7A"/>
    <w:rPr>
      <w:rFonts w:ascii="Klavika Lt" w:hAnsi="Klavika Lt" w:cs="Klavika Lt"/>
      <w:color w:val="000000"/>
      <w:sz w:val="22"/>
      <w:szCs w:val="22"/>
    </w:rPr>
  </w:style>
  <w:style w:type="character" w:customStyle="1" w:styleId="A0">
    <w:name w:val="A0"/>
    <w:uiPriority w:val="99"/>
    <w:rsid w:val="00D97E7A"/>
    <w:rPr>
      <w:rFonts w:ascii="Klavika Lt" w:hAnsi="Klavika Lt" w:cs="Klavika Lt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CC58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3C7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A3C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hkkizilcaihoo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DENEME 123</cp:lastModifiedBy>
  <cp:revision>11</cp:revision>
  <cp:lastPrinted>2017-07-18T08:53:00Z</cp:lastPrinted>
  <dcterms:created xsi:type="dcterms:W3CDTF">2017-07-17T06:58:00Z</dcterms:created>
  <dcterms:modified xsi:type="dcterms:W3CDTF">2019-07-31T03:51:00Z</dcterms:modified>
</cp:coreProperties>
</file>